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B8" w:rsidRPr="003F23B8" w:rsidRDefault="003F23B8" w:rsidP="003F2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B8">
        <w:rPr>
          <w:rFonts w:ascii="Times New Roman" w:hAnsi="Times New Roman" w:cs="Times New Roman"/>
          <w:b/>
          <w:sz w:val="24"/>
          <w:szCs w:val="24"/>
        </w:rPr>
        <w:t>Пути повышения профессиональной компетенции педагога, как   необходимое</w:t>
      </w:r>
    </w:p>
    <w:p w:rsidR="003F23B8" w:rsidRPr="003F23B8" w:rsidRDefault="003F23B8" w:rsidP="003F23B8">
      <w:pPr>
        <w:rPr>
          <w:b/>
        </w:rPr>
      </w:pPr>
      <w:r w:rsidRPr="003F23B8">
        <w:rPr>
          <w:rFonts w:ascii="Times New Roman" w:hAnsi="Times New Roman" w:cs="Times New Roman"/>
          <w:b/>
          <w:sz w:val="24"/>
          <w:szCs w:val="24"/>
        </w:rPr>
        <w:t xml:space="preserve">        условие, способствующее обеспечению современного качественного образования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B8">
        <w:rPr>
          <w:rFonts w:ascii="Times New Roman" w:hAnsi="Times New Roman" w:cs="Times New Roman"/>
          <w:sz w:val="24"/>
          <w:szCs w:val="24"/>
        </w:rPr>
        <w:t xml:space="preserve">Под профессиональной компетентностью учителя понимается совокупность профессиональных и личностных качеств, необходимых для успешной педагогической деятельности. 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B8">
        <w:rPr>
          <w:rFonts w:ascii="Times New Roman" w:hAnsi="Times New Roman" w:cs="Times New Roman"/>
          <w:sz w:val="24"/>
          <w:szCs w:val="24"/>
        </w:rPr>
        <w:tab/>
        <w:t xml:space="preserve">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конкурентоспособную личность учителя, способную воспитывать личность в современном, динамично меняющемся мире.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B8">
        <w:rPr>
          <w:rFonts w:ascii="Times New Roman" w:hAnsi="Times New Roman" w:cs="Times New Roman"/>
          <w:sz w:val="24"/>
          <w:szCs w:val="24"/>
        </w:rPr>
        <w:tab/>
        <w:t>Наиболее упрошенная модель, отражающая категорию качества педагогической деятельности, включает три ее уровня: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3B8">
        <w:rPr>
          <w:rFonts w:ascii="Times New Roman" w:hAnsi="Times New Roman" w:cs="Times New Roman"/>
          <w:sz w:val="24"/>
          <w:szCs w:val="24"/>
        </w:rPr>
        <w:t>нормативный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23B8">
        <w:rPr>
          <w:rFonts w:ascii="Times New Roman" w:hAnsi="Times New Roman" w:cs="Times New Roman"/>
          <w:sz w:val="24"/>
          <w:szCs w:val="24"/>
        </w:rPr>
        <w:t>преобразующий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23B8">
        <w:rPr>
          <w:rFonts w:ascii="Times New Roman" w:hAnsi="Times New Roman" w:cs="Times New Roman"/>
          <w:sz w:val="24"/>
          <w:szCs w:val="24"/>
        </w:rPr>
        <w:t>творческий.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B8">
        <w:rPr>
          <w:rFonts w:ascii="Times New Roman" w:hAnsi="Times New Roman" w:cs="Times New Roman"/>
          <w:sz w:val="24"/>
          <w:szCs w:val="24"/>
        </w:rPr>
        <w:t xml:space="preserve">Нормативный уровень характерен для преподавателей, ориентированных на стандарт, эталонное качество педагогической деятельности, стремящихся к его сохранению и поддержанию.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B8">
        <w:rPr>
          <w:rFonts w:ascii="Times New Roman" w:hAnsi="Times New Roman" w:cs="Times New Roman"/>
          <w:sz w:val="24"/>
          <w:szCs w:val="24"/>
        </w:rPr>
        <w:t xml:space="preserve">Преобразующий уровень качества предполагает достижение позитивного результата педагогической деятельности за счет освоения и поиска нового, которое уже, как правило, где-то, кем-то реализуется. Преподаватели, работающие на этом уровне качества, более полно отражают свою индивидуальность в педагогической деятельности, для них характерен ориентир на нормы индивидуального прогресса.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B8">
        <w:rPr>
          <w:rFonts w:ascii="Times New Roman" w:hAnsi="Times New Roman" w:cs="Times New Roman"/>
          <w:sz w:val="24"/>
          <w:szCs w:val="24"/>
        </w:rPr>
        <w:t xml:space="preserve">Творческий уровень - в большей степени ориентирован на нормы, идеалы, устанавливающие перспективные цели в данном виде деятельности, и индивидуальные нормы. Он характерен для преподавателей, занимающихся исследовательской работой, имеющих собственные методики преподавания, постоянно находящихся в творческом поиске.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B8">
        <w:rPr>
          <w:rFonts w:ascii="Times New Roman" w:hAnsi="Times New Roman" w:cs="Times New Roman"/>
          <w:sz w:val="24"/>
          <w:szCs w:val="24"/>
        </w:rPr>
        <w:tab/>
        <w:t xml:space="preserve">Накопленный опыт проведения аттестации педагогических и руководящих кадров убеждает, что при изучении профессиональной компетентности педагогических работников образовательных учреждений руководствуются следующими основными требованиями диагностики: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B8">
        <w:rPr>
          <w:rFonts w:ascii="Times New Roman" w:hAnsi="Times New Roman" w:cs="Times New Roman"/>
          <w:sz w:val="24"/>
          <w:szCs w:val="24"/>
        </w:rPr>
        <w:t xml:space="preserve">1. Изучение профессиональной компетентности должно быть направлено на выявление индивидуальных особенностей профессионального роста.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B8">
        <w:rPr>
          <w:rFonts w:ascii="Times New Roman" w:hAnsi="Times New Roman" w:cs="Times New Roman"/>
          <w:sz w:val="24"/>
          <w:szCs w:val="24"/>
        </w:rPr>
        <w:t xml:space="preserve">2. Оценка профессионально-педагогической компетентности должна проводиться не только путем сравнения полученных результатов с какими-либо нормами, средними величинами, но и путем сопоставления их с результатами предыдущих диагностировании (не обязательно проводимых в связи с аттестацией) с целью выявления характера продвижения в развитии, профессиональном росте педагога.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B8">
        <w:rPr>
          <w:rFonts w:ascii="Times New Roman" w:hAnsi="Times New Roman" w:cs="Times New Roman"/>
          <w:sz w:val="24"/>
          <w:szCs w:val="24"/>
        </w:rPr>
        <w:t xml:space="preserve">3. Диагностика профессиональной компетентности нужна не только для выявления актуального уровня, но и для определения возможных индивидуальных путей совершенствования.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B8">
        <w:rPr>
          <w:rFonts w:ascii="Times New Roman" w:hAnsi="Times New Roman" w:cs="Times New Roman"/>
          <w:sz w:val="24"/>
          <w:szCs w:val="24"/>
        </w:rPr>
        <w:t xml:space="preserve">4. Изучение профессионально-педагогической компетентности должно опираться на самоанализ, самодиагностику результативности профессиональной деятельности </w:t>
      </w:r>
      <w:r w:rsidRPr="003F23B8">
        <w:rPr>
          <w:rFonts w:ascii="Times New Roman" w:hAnsi="Times New Roman" w:cs="Times New Roman"/>
          <w:sz w:val="24"/>
          <w:szCs w:val="24"/>
        </w:rPr>
        <w:lastRenderedPageBreak/>
        <w:t xml:space="preserve">педагогов и руководителей для создания мотивации самосовершенствования и профессионального Роста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B8">
        <w:rPr>
          <w:rFonts w:ascii="Times New Roman" w:hAnsi="Times New Roman" w:cs="Times New Roman"/>
          <w:sz w:val="24"/>
          <w:szCs w:val="24"/>
        </w:rPr>
        <w:t xml:space="preserve">5. Уровень профессиональной компетентности должен рассматриваться как содержательная характеристика деятельности преподавателя, а процесс самосовершенствования, профессионального роста — как развитие, смена качественно своеобразных этапов деятельности.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B8">
        <w:rPr>
          <w:rFonts w:ascii="Times New Roman" w:hAnsi="Times New Roman" w:cs="Times New Roman"/>
          <w:sz w:val="24"/>
          <w:szCs w:val="24"/>
        </w:rPr>
        <w:tab/>
        <w:t xml:space="preserve">Формирование профессиональной компетентности 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 В школе должна быть создана демократическая система управления. Это и система стимулирования сотрудников, и различные формы педагогического мониторинга (не контроля!), к которым можно отнести анкетирования, тестирования, собеседования, и </w:t>
      </w:r>
      <w:proofErr w:type="spellStart"/>
      <w:r w:rsidRPr="003F23B8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3F23B8">
        <w:rPr>
          <w:rFonts w:ascii="Times New Roman" w:hAnsi="Times New Roman" w:cs="Times New Roman"/>
          <w:sz w:val="24"/>
          <w:szCs w:val="24"/>
        </w:rPr>
        <w:t xml:space="preserve"> мероприятия по обмену опытом, конкурсы, и презентация собственных достижений. Данные формы стимулирования позволяют снизить уровень эмоциональной тревожности педагога, влияют на формирование благотворной психологической атмосферы в коллективе. </w:t>
      </w: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B8" w:rsidRPr="003F23B8" w:rsidRDefault="003F23B8" w:rsidP="003F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3B8" w:rsidRPr="003F23B8" w:rsidSect="0055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3F23B8"/>
    <w:rsid w:val="003F23B8"/>
    <w:rsid w:val="00553E77"/>
    <w:rsid w:val="00A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1</cp:revision>
  <cp:lastPrinted>2013-11-01T09:30:00Z</cp:lastPrinted>
  <dcterms:created xsi:type="dcterms:W3CDTF">2013-11-01T09:12:00Z</dcterms:created>
  <dcterms:modified xsi:type="dcterms:W3CDTF">2013-11-01T09:31:00Z</dcterms:modified>
</cp:coreProperties>
</file>